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Abson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CLARIDENSTRASSE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3 is filed by Mr. Jeremy Abson to report his appointment as a member of the board of directors of the Issuer, effective as of October 1, 2026. Mr. Abson does not beneficially own any securities of the Issuer. Mr. Abson is the Chief Executive Officer of TBG AG ("TBG"). TBG has filed a separate Form 3 with respect to the Issuer. Mr. Abson hereby expressly disclaims beneficial ownership of the securities of the Issuer beneficially owned by TBG except to the extent of his pecuniary interest therein.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Ben Kelly, as Attorney-in-Fact for Jeremy Abson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4"/>
        </w:rPr>
      </w:pPr>
      <w:bookmarkStart w:id="2" w:name="ck0000866706-ex24.htm"/>
      <w:bookmarkStart w:id="3" w:name="ksck0000866706ex24"/>
      <w:bookmarkEnd w:id="2"/>
      <w:bookmarkEnd w:id="3"/>
      <w:r>
        <w:rPr>
          <w:rFonts w:ascii="Times New Roman" w:hAnsi="Times New Roman"/>
          <w:color w:val="000000"/>
          <w:sz w:val="24"/>
        </w:rPr>
        <w:t>Exhibit 24</w:t>
      </w:r>
      <w:r>
        <w:br w:type="page"/>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POWER OF ATTORNEY</w:t>
      </w:r>
    </w:p>
    <w:p>
      <w:pPr>
        <w:pStyle w:val="TextBody"/>
        <w:bidi w:val="0"/>
        <w:jc w:val="center"/>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KNOW ALL BY THESE PRESENTS THAT the undersigned hereby constitute and appoint BEN KELLY and ALAIN SCHERRER and each of them severally, as the true and lawful attorneys and agents of each of the undersigned, with power to act with or without the others and with full power of substitution and resubstitution, to execute in the name, place and stead of each of the undersigned any statements, reports or filings with respect to the undersigned (whether such filing includes one or more or all of the undersigned) necessary or advisable in connection with any disclosure requirement promulgated under the federal or state securities laws of the United States or any other applicable regulatory body, including, without limitation, the undersigned’s compliance with the Securities Exchange Act of 1934, as amended, and the rules and regulations promulgated thereunder (including, without limitation, any filings on Schedule 13D, Schedule 13G, Form 3, Form 4, Form 5 and Form 13F and any forms or statements required to be submitted in connection with any electronic filing), and any and all amendments to such statements, reports and filings, and any disclosure requirement promulgated under the securities laws or any similar laws or regulations of any jurisdiction whether inside or outside of the United States, and all amendments to such statements, reports and filings, and to file the same, with all exhibits thereto, and all other documents in connection therewith, with the United States Securities and Exchange Commission or any other applicable regulatory body, said attorneys and agents having full power and authority to do and perform in the name and on behalf of any of the undersigned every act necessary to be done in the premises as fully and as effectually as the undersigned might or could do in person; and each of the undersigned hereby ratifies and confirms all that said attorneys and agents shall do or cause to be done by virtue 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the undersigned has subscribed these presents as of the 26th day of June, 2026.</w:t>
      </w:r>
    </w:p>
    <w:p>
      <w:pPr>
        <w:pStyle w:val="TextBody"/>
        <w:bidi w:val="0"/>
        <w:spacing w:before="0" w:after="240"/>
        <w:jc w:val="left"/>
        <w:rPr/>
      </w:pPr>
      <w:r>
        <w:rPr/>
        <w:t> </w:t>
      </w:r>
    </w:p>
    <w:tbl>
      <w:tblPr>
        <w:tblW w:w="3313" w:type="dxa"/>
        <w:jc w:val="left"/>
        <w:tblInd w:w="0" w:type="dxa"/>
        <w:tblLayout w:type="fixed"/>
        <w:tblCellMar>
          <w:top w:w="28" w:type="dxa"/>
          <w:left w:w="28" w:type="dxa"/>
          <w:bottom w:w="28" w:type="dxa"/>
          <w:right w:w="28" w:type="dxa"/>
        </w:tblCellMar>
      </w:tblPr>
      <w:tblGrid>
        <w:gridCol w:w="796"/>
        <w:gridCol w:w="2326"/>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2" w:type="dxa"/>
            <w:gridSpan w:val="2"/>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Jeremy Abson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2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Jeremy Abson</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2"/>
              </w:rPr>
            </w:pPr>
            <w:r>
              <w:rPr>
                <w:rFonts w:ascii="Times New Roman" w:hAnsi="Times New Roman"/>
                <w:color w:val="000000"/>
                <w:sz w:val="22"/>
              </w:rPr>
              <w:t>TBG AG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Jeremy Abson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ind w:left="0" w:right="0" w:hanging="15"/>
              <w:jc w:val="left"/>
              <w:rPr>
                <w:rFonts w:ascii="Times New Roman" w:hAnsi="Times New Roman"/>
                <w:color w:val="000000"/>
                <w:sz w:val="22"/>
              </w:rPr>
            </w:pPr>
            <w:r>
              <w:rPr>
                <w:rFonts w:ascii="Times New Roman" w:hAnsi="Times New Roman"/>
                <w:color w:val="000000"/>
                <w:sz w:val="22"/>
              </w:rPr>
              <w:t>Name:</w:t>
            </w:r>
          </w:p>
        </w:tc>
        <w:tc>
          <w:tcPr>
            <w:tcW w:w="2326" w:type="dxa"/>
            <w:tcBorders/>
            <w:tcMar>
              <w:top w:w="0" w:type="dxa"/>
              <w:left w:w="0" w:type="dxa"/>
              <w:bottom w:w="0" w:type="dxa"/>
              <w:right w:w="0" w:type="dxa"/>
            </w:tcMar>
            <w:vAlign w:val="center"/>
          </w:tcPr>
          <w:p>
            <w:pPr>
              <w:pStyle w:val="TableContents"/>
              <w:bidi w:val="0"/>
              <w:spacing w:before="0" w:after="283"/>
              <w:ind w:left="0" w:right="0" w:hanging="15"/>
              <w:jc w:val="left"/>
              <w:rPr>
                <w:rFonts w:ascii="Times New Roman" w:hAnsi="Times New Roman"/>
                <w:color w:val="000000"/>
                <w:sz w:val="22"/>
              </w:rPr>
            </w:pPr>
            <w:r>
              <w:rPr>
                <w:rFonts w:ascii="Times New Roman" w:hAnsi="Times New Roman"/>
                <w:color w:val="000000"/>
                <w:sz w:val="22"/>
              </w:rPr>
              <w:t>Jeremy Abson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Title: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By: </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Markus Reinhard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Markus Reinhard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HR Officer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3201" TargetMode="External"/><Relationship Id="rId3" Type="http://schemas.openxmlformats.org/officeDocument/2006/relationships/hyperlink" Target="http://www.sec.gov/cgi-bin/browse-edgar?action=getcompany&amp;CIK=00008667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Words>
  <Characters>4535</Characters>
  <CharactersWithSpaces>5356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